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0002072174</w:t>
            </w:r>
          </w:p>
        </w:tc>
        <w:tc>
          <w:tcPr>
            <w:tcW w:w="4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3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835"/>
        </w:trPr>
        <w:tc>
          <w:tcPr>
            <w:tcW w:w="62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3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40" w:type="dxa"/>
            <w:vAlign w:val="bottom"/>
          </w:tcPr>
          <w:p>
            <w:pPr>
              <w:spacing w:after="0"/>
              <w:rPr>
                <w:sz w:val="24"/>
                <w:szCs w:val="24"/>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Allot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40" w:type="dxa"/>
            <w:vAlign w:val="bottom"/>
          </w:tcPr>
          <w:p>
            <w:pPr>
              <w:spacing w:after="0"/>
              <w:rPr>
                <w:sz w:val="24"/>
                <w:szCs w:val="24"/>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001-33129</w:t>
            </w:r>
          </w:p>
        </w:tc>
      </w:tr>
      <w:tr>
        <w:trPr>
          <w:trHeight w:val="258"/>
        </w:trPr>
        <w:tc>
          <w:tcPr>
            <w:tcW w:w="300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22 HANGAR STREET</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43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w w:val="97"/>
              </w:rPr>
              <w:t>NEVE NE'EMAN, INDUSTRIAL ZONE B</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40" w:type="dxa"/>
            <w:vAlign w:val="bottom"/>
          </w:tcPr>
          <w:p>
            <w:pPr>
              <w:spacing w:after="0"/>
              <w:rPr>
                <w:sz w:val="21"/>
                <w:szCs w:val="21"/>
                <w:color w:val="auto"/>
              </w:rPr>
            </w:pPr>
          </w:p>
        </w:tc>
        <w:tc>
          <w:tcPr>
            <w:tcW w:w="43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HOD-HASHARON</w:t>
            </w:r>
          </w:p>
        </w:tc>
      </w:tr>
      <w:tr>
        <w:trPr>
          <w:trHeight w:val="243"/>
        </w:trPr>
        <w:tc>
          <w:tcPr>
            <w:tcW w:w="30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43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ISRAEL</w:t>
            </w:r>
          </w:p>
        </w:tc>
      </w:tr>
      <w:tr>
        <w:trPr>
          <w:trHeight w:val="282"/>
        </w:trPr>
        <w:tc>
          <w:tcPr>
            <w:tcW w:w="30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4501317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40" w:type="dxa"/>
            <w:vAlign w:val="bottom"/>
          </w:tcPr>
          <w:p>
            <w:pPr>
              <w:spacing w:after="0"/>
              <w:rPr>
                <w:sz w:val="24"/>
                <w:szCs w:val="24"/>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972-9-761-9200</w:t>
            </w:r>
          </w:p>
        </w:tc>
      </w:tr>
      <w:tr>
        <w:trPr>
          <w:trHeight w:val="297"/>
        </w:trPr>
        <w:tc>
          <w:tcPr>
            <w:tcW w:w="62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3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Lelah Noam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21000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171360.00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48645282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4400" w:type="dxa"/>
            <w:vAlign w:val="bottom"/>
          </w:tcPr>
          <w:p>
            <w:pPr>
              <w:jc w:val="center"/>
              <w:ind w:left="3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4400" w:type="dxa"/>
            <w:vAlign w:val="bottom"/>
          </w:tcPr>
          <w:p>
            <w:pPr>
              <w:jc w:val="center"/>
              <w:ind w:left="3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5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44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Shares issued</w:t>
            </w:r>
          </w:p>
        </w:tc>
        <w:tc>
          <w:tcPr>
            <w:tcW w:w="2540" w:type="dxa"/>
            <w:vAlign w:val="bottom"/>
          </w:tcPr>
          <w:p>
            <w:pPr>
              <w:spacing w:after="0"/>
              <w:rPr>
                <w:sz w:val="23"/>
                <w:szCs w:val="23"/>
                <w:color w:val="auto"/>
              </w:rPr>
            </w:pPr>
          </w:p>
        </w:tc>
        <w:tc>
          <w:tcPr>
            <w:tcW w:w="30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No consideration,</w:t>
            </w:r>
          </w:p>
        </w:tc>
        <w:tc>
          <w:tcPr>
            <w:tcW w:w="0" w:type="dxa"/>
            <w:vAlign w:val="bottom"/>
          </w:tcPr>
          <w:p>
            <w:pPr>
              <w:spacing w:after="0"/>
              <w:rPr>
                <w:sz w:val="1"/>
                <w:szCs w:val="1"/>
                <w:color w:val="auto"/>
              </w:rPr>
            </w:pPr>
          </w:p>
        </w:tc>
      </w:tr>
      <w:tr>
        <w:trPr>
          <w:trHeight w:val="122"/>
        </w:trPr>
        <w:tc>
          <w:tcPr>
            <w:tcW w:w="1120" w:type="dxa"/>
            <w:vAlign w:val="bottom"/>
            <w:vMerge w:val="continue"/>
          </w:tcPr>
          <w:p>
            <w:pPr>
              <w:spacing w:after="0"/>
              <w:rPr>
                <w:sz w:val="10"/>
                <w:szCs w:val="10"/>
                <w:color w:val="auto"/>
              </w:rPr>
            </w:pPr>
          </w:p>
        </w:tc>
        <w:tc>
          <w:tcPr>
            <w:tcW w:w="440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02/14/2024 upon vesting of   Allot Ltd.</w:t>
            </w:r>
          </w:p>
        </w:tc>
        <w:tc>
          <w:tcPr>
            <w:tcW w:w="2540" w:type="dxa"/>
            <w:vAlign w:val="bottom"/>
            <w:vMerge w:val="restart"/>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21000</w:t>
            </w:r>
          </w:p>
        </w:tc>
        <w:tc>
          <w:tcPr>
            <w:tcW w:w="3040" w:type="dxa"/>
            <w:vAlign w:val="bottom"/>
            <w:vMerge w:val="restart"/>
          </w:tcPr>
          <w:p>
            <w:pPr>
              <w:ind w:left="380"/>
              <w:spacing w:after="0" w:line="243" w:lineRule="exact"/>
              <w:rPr>
                <w:sz w:val="20"/>
                <w:szCs w:val="20"/>
                <w:color w:val="auto"/>
              </w:rPr>
            </w:pPr>
            <w:r>
              <w:rPr>
                <w:rFonts w:ascii="Times New Roman" w:cs="Times New Roman" w:eastAsia="Times New Roman" w:hAnsi="Times New Roman"/>
                <w:sz w:val="22"/>
                <w:szCs w:val="22"/>
                <w:color w:val="auto"/>
                <w:w w:val="97"/>
              </w:rPr>
              <w:t>02/14/2024 shares issued upon</w:t>
            </w:r>
          </w:p>
        </w:tc>
        <w:tc>
          <w:tcPr>
            <w:tcW w:w="0" w:type="dxa"/>
            <w:vAlign w:val="bottom"/>
          </w:tcPr>
          <w:p>
            <w:pPr>
              <w:spacing w:after="0"/>
              <w:rPr>
                <w:sz w:val="1"/>
                <w:szCs w:val="1"/>
                <w:color w:val="auto"/>
              </w:rPr>
            </w:pPr>
          </w:p>
        </w:tc>
      </w:tr>
      <w:tr>
        <w:trPr>
          <w:trHeight w:val="12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4400" w:type="dxa"/>
            <w:vAlign w:val="bottom"/>
            <w:vMerge w:val="continue"/>
          </w:tcPr>
          <w:p>
            <w:pPr>
              <w:spacing w:after="0"/>
              <w:rPr>
                <w:sz w:val="10"/>
                <w:szCs w:val="10"/>
                <w:color w:val="auto"/>
              </w:rPr>
            </w:pPr>
          </w:p>
        </w:tc>
        <w:tc>
          <w:tcPr>
            <w:tcW w:w="2540" w:type="dxa"/>
            <w:vAlign w:val="bottom"/>
            <w:vMerge w:val="continue"/>
          </w:tcPr>
          <w:p>
            <w:pPr>
              <w:spacing w:after="0"/>
              <w:rPr>
                <w:sz w:val="10"/>
                <w:szCs w:val="10"/>
                <w:color w:val="auto"/>
              </w:rPr>
            </w:pPr>
          </w:p>
        </w:tc>
        <w:tc>
          <w:tcPr>
            <w:tcW w:w="3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440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RSUs</w:t>
            </w:r>
          </w:p>
        </w:tc>
        <w:tc>
          <w:tcPr>
            <w:tcW w:w="2540" w:type="dxa"/>
            <w:vAlign w:val="bottom"/>
          </w:tcPr>
          <w:p>
            <w:pPr>
              <w:spacing w:after="0"/>
              <w:rPr>
                <w:sz w:val="13"/>
                <w:szCs w:val="13"/>
                <w:color w:val="auto"/>
              </w:rPr>
            </w:pPr>
          </w:p>
        </w:tc>
        <w:tc>
          <w:tcPr>
            <w:tcW w:w="304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auto"/>
              </w:rPr>
              <w:t>vesting of RSUs</w:t>
            </w: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4400" w:type="dxa"/>
            <w:vAlign w:val="bottom"/>
            <w:vMerge w:val="continue"/>
          </w:tcPr>
          <w:p>
            <w:pPr>
              <w:spacing w:after="0"/>
              <w:rPr>
                <w:sz w:val="10"/>
                <w:szCs w:val="10"/>
                <w:color w:val="auto"/>
              </w:rPr>
            </w:pPr>
          </w:p>
        </w:tc>
        <w:tc>
          <w:tcPr>
            <w:tcW w:w="254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 06/01/2026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Noam Lelah By: /s/ Meirav Shemesh Title: Authorized Signatory, Oppenheimer Israel (pursuant to delegation)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2026-06-02T05:43:28Z</dcterms:created>
  <dcterms:modified xsi:type="dcterms:W3CDTF">2026-06-02T05:43:28Z</dcterms:modified>
</cp:coreProperties>
</file>